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Meet Lulu</w:t>
      </w:r>
    </w:p>
    <w:p>
      <w:pPr>
        <w:pStyle w:val="Subtitle"/>
      </w:pPr>
      <w:r>
        <w:t>Talking collars from BTT Labs</w:t>
      </w:r>
    </w:p>
    <w:p>
      <w:r>
        <w:t>Lulu gives your dog an AI character you can talk to, play with, and bring into your videos. Speak to the character, hear its reply through a wearable speaker, and replay or save your favorite moments.</w:t>
      </w:r>
    </w:p>
    <w:p>
      <w:r>
        <w:t>The speaker experience combines a phone, Bluetooth audio, and cloud AI. Lulu is entertainment: the character's responses are generated, not a translation of your dog's thoughts.</w:t>
      </w:r>
    </w:p>
    <w:p>
      <w:pPr>
        <w:pStyle w:val="Subtitle"/>
      </w:pPr>
      <w:r>
        <w:t>Choose your founder package</w:t>
      </w:r>
    </w:p>
    <w:tbl>
      <w:tblPr>
        <w:tblStyle w:val="LightShading-Accent1"/>
        <w:tblW w:type="auto" w:w="0"/>
        <w:tblLook w:firstColumn="1" w:firstRow="1" w:lastColumn="0" w:lastRow="0" w:noHBand="0" w:noVBand="1" w:val="04A0"/>
      </w:tblPr>
      <w:tblGrid>
        <w:gridCol w:w="3312"/>
        <w:gridCol w:w="3312"/>
        <w:gridCol w:w="3312"/>
      </w:tblGrid>
      <w:tr>
        <w:trPr>
          <w:tblHeader/>
          <w:cantSplit/>
        </w:trPr>
        <w:tc>
          <w:tcPr>
            <w:tcW w:type="dxa" w:w="3312"/>
          </w:tcPr>
          <w:p>
            <w:r>
              <w:rPr>
                <w:b/>
              </w:rPr>
            </w:r>
          </w:p>
        </w:tc>
        <w:tc>
          <w:tcPr>
            <w:tcW w:type="dxa" w:w="3312"/>
          </w:tcPr>
          <w:p>
            <w:r>
              <w:rPr>
                <w:b/>
              </w:rPr>
              <w:t>Standard</w:t>
            </w:r>
          </w:p>
        </w:tc>
        <w:tc>
          <w:tcPr>
            <w:tcW w:type="dxa" w:w="3312"/>
          </w:tcPr>
          <w:p>
            <w:r>
              <w:rPr>
                <w:b/>
              </w:rPr>
              <w:t>Premium</w:t>
            </w:r>
          </w:p>
        </w:tc>
      </w:tr>
      <w:tr>
        <w:trPr>
          <w:cantSplit/>
        </w:trPr>
        <w:tc>
          <w:tcPr>
            <w:tcW w:type="dxa" w:w="3312"/>
          </w:tcPr>
          <w:p>
            <w:r>
              <w:t>Founder NFTs</w:t>
            </w:r>
          </w:p>
        </w:tc>
        <w:tc>
          <w:tcPr>
            <w:tcW w:type="dxa" w:w="3312"/>
          </w:tcPr>
          <w:p>
            <w:r>
              <w:t>420</w:t>
            </w:r>
          </w:p>
        </w:tc>
        <w:tc>
          <w:tcPr>
            <w:tcW w:type="dxa" w:w="3312"/>
          </w:tcPr>
          <w:p>
            <w:r>
              <w:t>69</w:t>
            </w:r>
          </w:p>
        </w:tc>
      </w:tr>
      <w:tr>
        <w:trPr>
          <w:cantSplit/>
        </w:trPr>
        <w:tc>
          <w:tcPr>
            <w:tcW w:type="dxa" w:w="3312"/>
          </w:tcPr>
          <w:p>
            <w:r>
              <w:t>Initial physical collar</w:t>
            </w:r>
          </w:p>
        </w:tc>
        <w:tc>
          <w:tcPr>
            <w:tcW w:type="dxa" w:w="3312"/>
          </w:tcPr>
          <w:p>
            <w:r>
              <w:t>Standard collar included</w:t>
            </w:r>
          </w:p>
        </w:tc>
        <w:tc>
          <w:tcPr>
            <w:tcW w:type="dxa" w:w="3312"/>
          </w:tcPr>
          <w:p>
            <w:r>
              <w:t>Premium collar included</w:t>
            </w:r>
          </w:p>
        </w:tc>
      </w:tr>
      <w:tr>
        <w:trPr>
          <w:cantSplit/>
        </w:trPr>
        <w:tc>
          <w:tcPr>
            <w:tcW w:type="dxa" w:w="3312"/>
          </w:tcPr>
          <w:p>
            <w:r>
              <w:t>Reference price</w:t>
            </w:r>
          </w:p>
        </w:tc>
        <w:tc>
          <w:tcPr>
            <w:tcW w:type="dxa" w:w="3312"/>
          </w:tcPr>
          <w:p>
            <w:r>
              <w:t>$100</w:t>
            </w:r>
          </w:p>
        </w:tc>
        <w:tc>
          <w:tcPr>
            <w:tcW w:type="dxa" w:w="3312"/>
          </w:tcPr>
          <w:p>
            <w:r>
              <w:t>$500</w:t>
            </w:r>
          </w:p>
        </w:tc>
      </w:tr>
      <w:tr>
        <w:trPr>
          <w:cantSplit/>
        </w:trPr>
        <w:tc>
          <w:tcPr>
            <w:tcW w:type="dxa" w:w="3312"/>
          </w:tcPr>
          <w:p>
            <w:r>
              <w:t>Reward weight</w:t>
            </w:r>
          </w:p>
        </w:tc>
        <w:tc>
          <w:tcPr>
            <w:tcW w:type="dxa" w:w="3312"/>
          </w:tcPr>
          <w:p>
            <w:r>
              <w:t>1 unit</w:t>
            </w:r>
          </w:p>
        </w:tc>
        <w:tc>
          <w:tcPr>
            <w:tcW w:type="dxa" w:w="3312"/>
          </w:tcPr>
          <w:p>
            <w:r>
              <w:t>5 units</w:t>
            </w:r>
          </w:p>
        </w:tc>
      </w:tr>
      <w:tr>
        <w:trPr>
          <w:cantSplit/>
        </w:trPr>
        <w:tc>
          <w:tcPr>
            <w:tcW w:type="dxa" w:w="3312"/>
          </w:tcPr>
          <w:p>
            <w:r>
              <w:t>Lifetime premium access</w:t>
            </w:r>
          </w:p>
        </w:tc>
        <w:tc>
          <w:tcPr>
            <w:tcW w:type="dxa" w:w="3312"/>
          </w:tcPr>
          <w:p>
            <w:r>
              <w:t>—</w:t>
            </w:r>
          </w:p>
        </w:tc>
        <w:tc>
          <w:tcPr>
            <w:tcW w:type="dxa" w:w="3312"/>
          </w:tcPr>
          <w:p>
            <w:r>
              <w:t>Included</w:t>
            </w:r>
          </w:p>
        </w:tc>
      </w:tr>
      <w:tr>
        <w:trPr>
          <w:cantSplit/>
        </w:trPr>
        <w:tc>
          <w:tcPr>
            <w:tcW w:type="dxa" w:w="3312"/>
          </w:tcPr>
          <w:p>
            <w:r>
              <w:t>Future premium hardware</w:t>
            </w:r>
          </w:p>
        </w:tc>
        <w:tc>
          <w:tcPr>
            <w:tcW w:type="dxa" w:w="3312"/>
          </w:tcPr>
          <w:p>
            <w:r>
              <w:t>—</w:t>
            </w:r>
          </w:p>
        </w:tc>
        <w:tc>
          <w:tcPr>
            <w:tcW w:type="dxa" w:w="3312"/>
          </w:tcPr>
          <w:p>
            <w:r>
              <w:t>One claim for each released generation</w:t>
            </w:r>
          </w:p>
        </w:tc>
      </w:tr>
    </w:tbl>
    <w:p/>
    <w:p>
      <w:r>
        <w:t xml:space="preserve">There are </w:t>
      </w:r>
      <w:r>
        <w:rPr>
          <w:b/>
        </w:rPr>
        <w:t>489 founder NFTs in total</w:t>
      </w:r>
      <w:r>
        <w:t>. The prices above are reference figures; review the exact payment token, amount, shipping charges, and product details in the offer before buying.</w:t>
      </w:r>
    </w:p>
    <w:p>
      <w:pPr>
        <w:pStyle w:val="Subtitle"/>
      </w:pPr>
      <w:r>
        <w:t>What premium means</w:t>
      </w:r>
    </w:p>
    <w:p>
      <w:r>
        <w:t>A premium NFT gives its current owner lifetime access to Lulu's best premium collar line, with no expiration. Each released premium hardware generation has its own claim. Selling the NFT passes continuing eligibility to the buyer.</w:t>
      </w:r>
    </w:p>
    <w:p>
      <w:r>
        <w:t>A collar already requested or delivered is not issued again when the NFT changes hands. Shipping arrangements, warranties, replacements, and included software usage depend on the particular release.</w:t>
      </w:r>
    </w:p>
    <w:p>
      <w:pPr>
        <w:pStyle w:val="Subtitle"/>
      </w:pPr>
      <w:r>
        <w:t>Your collar and your NFT</w:t>
      </w:r>
    </w:p>
    <w:p>
      <w:r>
        <w:t>An unclaimed collar follows the NFT. Once you request it, that shipment remains yours even if you sell the NFT before it arrives. A collar already in your possession is separate from the digital transfer.</w:t>
      </w:r>
    </w:p>
    <w:p>
      <w:r>
        <w:t>Before buying a resale, check which collar claims are still available. A premium NFT may carry continuing premium access even when its initial collar has already been claimed.</w:t>
      </w:r>
    </w:p>
    <w:p>
      <w:pPr>
        <w:pStyle w:val="Subtitle"/>
      </w:pPr>
      <w:r>
        <w:t>How rewards work</w:t>
      </w:r>
    </w:p>
    <w:p>
      <w:r>
        <w:t xml:space="preserve">Lulu allocates </w:t>
      </w:r>
      <w:r>
        <w:rPr>
          <w:b/>
        </w:rPr>
        <w:t>30% of project trading fees actually received</w:t>
      </w:r>
      <w:r>
        <w:t xml:space="preserve"> to NFT reward funding. The other shares are 60% for the company and 10% for the founder.</w:t>
      </w:r>
    </w:p>
    <w:p>
      <w:r>
        <w:t>The reward pool uses 765 fixed units: one per standard NFT and five per premium NFT, including identities that have not yet been minted. Each reward contribution unlocks 90 days after entering its vault. Later contributions do not restart earlier locks.</w:t>
      </w:r>
    </w:p>
    <w:p>
      <w:r>
        <w:t>Reward amounts depend on actual funding. Token values and resale prices can change.</w:t>
      </w:r>
    </w:p>
    <w:p>
      <w:pPr>
        <w:pStyle w:val="Subtitle"/>
      </w:pPr>
      <w:r>
        <w:t>Learn more</w:t>
      </w:r>
    </w:p>
    <w:p>
      <w:r>
        <w:t xml:space="preserve">Read the </w:t>
      </w:r>
      <w:hyperlink r:id="rId11">
        <w:r>
          <w:rPr>
            <w:color w:val="176B79"/>
          </w:rPr>
          <w:t>white paper</w:t>
        </w:r>
      </w:hyperlink>
      <w:r>
        <w:t xml:space="preserve">, </w:t>
      </w:r>
      <w:hyperlink r:id="rId12">
        <w:r>
          <w:rPr>
            <w:color w:val="176B79"/>
          </w:rPr>
          <w:t>purchase and ownership terms</w:t>
        </w:r>
      </w:hyperlink>
      <w:r>
        <w:t xml:space="preserve">, </w:t>
      </w:r>
      <w:hyperlink r:id="rId13">
        <w:r>
          <w:rPr>
            <w:color w:val="176B79"/>
          </w:rPr>
          <w:t>privacy information</w:t>
        </w:r>
      </w:hyperlink>
      <w:r>
        <w:t xml:space="preserve">, or </w:t>
      </w:r>
      <w:hyperlink r:id="rId14">
        <w:r>
          <w:rPr>
            <w:color w:val="176B79"/>
          </w:rPr>
          <w:t>public testnet evidence</w:t>
        </w:r>
      </w:hyperlink>
      <w:r>
        <w: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 xml:space="preserve">BTT Labs · Lulu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LULU  /  WHITE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63C45"/>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63C4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63C4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63C45"/>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white-paper.html" TargetMode="External"/><Relationship Id="rId12" Type="http://schemas.openxmlformats.org/officeDocument/2006/relationships/hyperlink" Target="purchase-terms.html" TargetMode="External"/><Relationship Id="rId13" Type="http://schemas.openxmlformats.org/officeDocument/2006/relationships/hyperlink" Target="privacy.html" TargetMode="External"/><Relationship Id="rId14" Type="http://schemas.openxmlformats.org/officeDocument/2006/relationships/hyperlink" Target="evide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 Lulu</dc:title>
  <dc:subject>Lulu</dc:subject>
  <dc:creator>Lulu</dc:creator>
  <cp:keywords/>
  <dc:description>generated by python-docx</dc:description>
  <cp:lastModifiedBy/>
  <cp:revision>1</cp:revision>
  <dcterms:created xsi:type="dcterms:W3CDTF">2013-12-23T23:15:00Z</dcterms:created>
  <dcterms:modified xsi:type="dcterms:W3CDTF">2013-12-23T23:15:00Z</dcterms:modified>
  <cp:category/>
  <cp:version>0.2</cp:version>
</cp:coreProperties>
</file>